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COVID-19 Safety Plan 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Field team names(role):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Contact Numbers: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Location: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Description of fieldwork: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924550" cy="404170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0075" y="1954375"/>
                          <a:ext cx="5911850" cy="365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924550" cy="4041701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041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you prepare for the field, will you need to access your lab or office? </w:t>
      </w:r>
    </w:p>
    <w:p w:rsidR="00000000" w:rsidDel="00000000" w:rsidP="00000000" w:rsidRDefault="00000000" w:rsidRPr="00000000" w14:paraId="00000020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76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Are you able to travel to and from your research sites in compliance with current </w:t>
      </w:r>
      <w:r w:rsidDel="00000000" w:rsidR="00000000" w:rsidRPr="00000000">
        <w:rPr>
          <w:b w:val="1"/>
          <w:rtl w:val="0"/>
        </w:rPr>
        <w:t xml:space="preserve">government and University travel advisories and restrictions? </w:t>
      </w:r>
    </w:p>
    <w:p w:rsidR="00000000" w:rsidDel="00000000" w:rsidP="00000000" w:rsidRDefault="00000000" w:rsidRPr="00000000" w14:paraId="00000025">
      <w:pPr>
        <w:spacing w:line="240" w:lineRule="auto"/>
        <w:ind w:left="36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On </w:t>
      </w:r>
      <w:hyperlink r:id="rId8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travel to field sites</w:t>
        </w:r>
      </w:hyperlink>
      <w:r w:rsidDel="00000000" w:rsidR="00000000" w:rsidRPr="00000000">
        <w:rPr>
          <w:sz w:val="21"/>
          <w:szCs w:val="21"/>
          <w:rtl w:val="0"/>
        </w:rPr>
        <w:t xml:space="preserve"> (see also </w:t>
      </w:r>
      <w:hyperlink r:id="rId9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Forestry field work and COVID-19 safety</w:t>
        </w:r>
      </w:hyperlink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On travel </w:t>
      </w:r>
      <w:hyperlink r:id="rId10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within BC and across BC boundaries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For travel to other provinces, please consult advisories posted by the relevant provincial governments.</w:t>
      </w:r>
    </w:p>
    <w:p w:rsidR="00000000" w:rsidDel="00000000" w:rsidP="00000000" w:rsidRDefault="00000000" w:rsidRPr="00000000" w14:paraId="00000029">
      <w:pPr>
        <w:spacing w:line="276" w:lineRule="auto"/>
        <w:ind w:left="3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will the field team composition and size allow for physical distancing? </w:t>
      </w:r>
    </w:p>
    <w:p w:rsidR="00000000" w:rsidDel="00000000" w:rsidP="00000000" w:rsidRDefault="00000000" w:rsidRPr="00000000" w14:paraId="00000030">
      <w:pPr>
        <w:spacing w:line="240" w:lineRule="auto"/>
        <w:ind w:left="36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Please consult </w:t>
      </w:r>
      <w:hyperlink r:id="rId11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the scenarios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Guidance on field team composition may be </w:t>
      </w:r>
      <w:hyperlink r:id="rId12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found here</w:t>
        </w:r>
      </w:hyperlink>
      <w:r w:rsidDel="00000000" w:rsidR="00000000" w:rsidRPr="00000000">
        <w:rPr>
          <w:sz w:val="21"/>
          <w:szCs w:val="21"/>
          <w:rtl w:val="0"/>
        </w:rPr>
        <w:t xml:space="preserve"> (see also </w:t>
      </w:r>
      <w:hyperlink r:id="rId13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Forestry field work and COVID-19 safety</w:t>
        </w:r>
      </w:hyperlink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76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Will you require permission from a government department, non-profit agency or research institute to conduct work at your field site?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rtl w:val="0"/>
        </w:rPr>
        <w:t xml:space="preserve">If so, please attach signed permissions.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276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What are the proposed dates for this fieldwork?</w:t>
      </w:r>
    </w:p>
    <w:p w:rsidR="00000000" w:rsidDel="00000000" w:rsidP="00000000" w:rsidRDefault="00000000" w:rsidRPr="00000000" w14:paraId="00000043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76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Is there a contact number for your team during fieldwork? </w:t>
      </w:r>
      <w:r w:rsidDel="00000000" w:rsidR="00000000" w:rsidRPr="00000000">
        <w:rPr>
          <w:b w:val="1"/>
          <w:color w:val="222222"/>
          <w:sz w:val="25"/>
          <w:szCs w:val="25"/>
          <w:highlight w:val="white"/>
          <w:rtl w:val="0"/>
        </w:rPr>
        <w:t xml:space="preserve">If not, how can the team be reached daily while in the field?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firstLine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line="276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How will you train the field crew in COVID-19 safety practices? </w:t>
      </w:r>
    </w:p>
    <w:p w:rsidR="00000000" w:rsidDel="00000000" w:rsidP="00000000" w:rsidRDefault="00000000" w:rsidRPr="00000000" w14:paraId="0000004D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modes of travel at your research site allow for physical distancing?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Resources: ​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Please consult </w:t>
      </w:r>
      <w:hyperlink r:id="rId14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the scenarios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Guidance on travel in the field may be </w:t>
      </w:r>
      <w:hyperlink r:id="rId15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found here</w:t>
        </w:r>
      </w:hyperlink>
      <w:r w:rsidDel="00000000" w:rsidR="00000000" w:rsidRPr="00000000">
        <w:rPr>
          <w:sz w:val="21"/>
          <w:szCs w:val="21"/>
          <w:rtl w:val="0"/>
        </w:rPr>
        <w:t xml:space="preserve"> (see also </w:t>
      </w:r>
      <w:hyperlink r:id="rId16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Forestry field work and COVID-19 safety</w:t>
        </w:r>
      </w:hyperlink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living and working conditions at the site allow for physical distancing and/or for self-isolation should it be necessary?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Please consult </w:t>
      </w:r>
      <w:hyperlink r:id="rId17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the scenarios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Guidance on field camps may </w:t>
      </w:r>
      <w:hyperlink r:id="rId18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found here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plans are in place should a member of the research team develop COVID-19 symptoms?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Resources: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​​</w:t>
      </w:r>
      <w:r w:rsidDel="00000000" w:rsidR="00000000" w:rsidRPr="00000000">
        <w:rPr>
          <w:sz w:val="21"/>
          <w:szCs w:val="21"/>
          <w:rtl w:val="0"/>
        </w:rPr>
        <w:t xml:space="preserve">Please consult the BC Centre for Disease Control </w:t>
      </w:r>
      <w:hyperlink r:id="rId19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common questions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research will bring you into contact with local communities, how will you ensure required and effective physical distancing?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Resources: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hd w:fill="ffffff" w:val="clear"/>
        <w:spacing w:line="240" w:lineRule="auto"/>
        <w:ind w:left="110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​​</w:t>
      </w:r>
      <w:r w:rsidDel="00000000" w:rsidR="00000000" w:rsidRPr="00000000">
        <w:rPr>
          <w:sz w:val="21"/>
          <w:szCs w:val="21"/>
          <w:rtl w:val="0"/>
        </w:rPr>
        <w:t xml:space="preserve">Guidance on avoiding contact with local communities, including indigenous communities, may be </w:t>
      </w:r>
      <w:hyperlink r:id="rId20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found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return from the field, will you need to access your lab or office to process or handle samples?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rtl w:val="0"/>
        </w:rPr>
        <w:t xml:space="preserve">If so, please describe the expected duration of sample-handling and why the handling must be done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confirm with signatures that this Safety Plan has been shared with the field team and supervisor through email and will also be made available as a shared document.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rtl w:val="0"/>
        </w:rPr>
        <w:t xml:space="preserve">Staff and students can either provide a signature or email confirmation that they have received, read and understood the contents of the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90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First Name, Last Name, signed: dd/mm/yyyy</w:t>
      </w:r>
    </w:p>
    <w:p w:rsidR="00000000" w:rsidDel="00000000" w:rsidP="00000000" w:rsidRDefault="00000000" w:rsidRPr="00000000" w14:paraId="00000091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94">
      <w:pPr>
        <w:spacing w:line="276" w:lineRule="auto"/>
        <w:rPr/>
      </w:pPr>
      <w:r w:rsidDel="00000000" w:rsidR="00000000" w:rsidRPr="00000000">
        <w:rPr>
          <w:rtl w:val="0"/>
        </w:rPr>
        <w:t xml:space="preserve">First Name, Last Name, signed: dd/mm/yyyy</w:t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  <w:t xml:space="preserve">First Name, Last Name, signed: dd/mm/yyyy</w:t>
      </w:r>
    </w:p>
    <w:sectPr>
      <w:headerReference r:id="rId21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line="276" w:lineRule="auto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University of British Columbia</w:t>
      <w:br w:type="textWrapping"/>
      <w:t xml:space="preserve">Department of Earth, Ocean and Atmospheric Sciences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40DE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32FA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32FA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632F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262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6211"/>
  </w:style>
  <w:style w:type="paragraph" w:styleId="Footer">
    <w:name w:val="footer"/>
    <w:basedOn w:val="Normal"/>
    <w:link w:val="FooterChar"/>
    <w:uiPriority w:val="99"/>
    <w:unhideWhenUsed w:val="1"/>
    <w:rsid w:val="003262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621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ccdc.ca/Health-Info-Site/Documents/COVID_public_guidance/All-sector-work-camps-guidance.pdf#page=15" TargetMode="External"/><Relationship Id="rId11" Type="http://schemas.openxmlformats.org/officeDocument/2006/relationships/hyperlink" Target="https://research.ubc.ca/phased-resumption-campus-research-scholarship-and-creative-activities/conducting-campus-fieldwork-1" TargetMode="External"/><Relationship Id="rId10" Type="http://schemas.openxmlformats.org/officeDocument/2006/relationships/hyperlink" Target="https://www2.gov.bc.ca/gov/content/transportation/driving-and-cycling/traveller-information/travel-affected-by-covid-19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worksafebc.com/en/about-us/covid-19-updates/covid-19-industry-information/forestry" TargetMode="External"/><Relationship Id="rId12" Type="http://schemas.openxmlformats.org/officeDocument/2006/relationships/hyperlink" Target="http://www.bccdc.ca/Health-Info-Site/Documents/COVID_public_guidance/All-sector-work-camps-guidance.pdf#page=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ksafebc.com/en/about-us/covid-19-updates/covid-19-industry-information/forestry" TargetMode="External"/><Relationship Id="rId15" Type="http://schemas.openxmlformats.org/officeDocument/2006/relationships/hyperlink" Target="http://www.bccdc.ca/Health-Info-Site/Documents/COVID_public_guidance/All-sector-work-camps-guidance.pdf#page=9" TargetMode="External"/><Relationship Id="rId14" Type="http://schemas.openxmlformats.org/officeDocument/2006/relationships/hyperlink" Target="https://research.ubc.ca/phased-resumption-campus-research-scholarship-and-creative-activities/conducting-campus-fieldwork-1" TargetMode="External"/><Relationship Id="rId17" Type="http://schemas.openxmlformats.org/officeDocument/2006/relationships/hyperlink" Target="https://research.ubc.ca/phased-resumption-campus-research-scholarship-and-creative-activities/conducting-campus-fieldwork-1" TargetMode="External"/><Relationship Id="rId16" Type="http://schemas.openxmlformats.org/officeDocument/2006/relationships/hyperlink" Target="https://www.worksafebc.com/en/about-us/covid-19-updates/covid-19-industry-information/forestry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bccdc.ca/health-info/diseases-conditions/covid-19/common-question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bccdc.ca/Health-Info-Site/Documents/COVID_public_guidance/All-sector-work-camps-guidance.pdf#page=11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bccdc.ca/Health-Info-Site/Documents/COVID_public_guidance/All-sector-work-camps-guidance.pdf#page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9to3299lmvNMj0Tm7sf329Dag==">AMUW2mUS2wBhoelR0yCFTd1yKInR/mtTw0cqvSVWywEpj77jlnWnrEL1AUBLD8ck3M+LzANCxOebMr9Cd1vSYF+Asazai27QyniLHZ7MhG4/RbMfzmdku/o=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2021-01-28T22:47:00Z</dcterms:created>
  <dc:creator>Anne-Martine Doucet</dc:creator>
</cp:coreProperties>
</file>